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02E" w:rsidRDefault="0009002E" w:rsidP="0009002E">
      <w:pPr>
        <w:jc w:val="center"/>
        <w:rPr>
          <w:b/>
          <w:sz w:val="36"/>
          <w:szCs w:val="36"/>
        </w:rPr>
      </w:pPr>
      <w:r>
        <w:rPr>
          <w:noProof/>
        </w:rPr>
        <w:drawing>
          <wp:inline distT="0" distB="0" distL="0" distR="0" wp14:anchorId="638453C4" wp14:editId="668E7A44">
            <wp:extent cx="17907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1295400"/>
                    </a:xfrm>
                    <a:prstGeom prst="rect">
                      <a:avLst/>
                    </a:prstGeom>
                    <a:noFill/>
                  </pic:spPr>
                </pic:pic>
              </a:graphicData>
            </a:graphic>
          </wp:inline>
        </w:drawing>
      </w:r>
    </w:p>
    <w:p w:rsidR="0009002E" w:rsidRDefault="0009002E" w:rsidP="0009002E">
      <w:pPr>
        <w:jc w:val="center"/>
        <w:rPr>
          <w:b/>
          <w:sz w:val="36"/>
          <w:szCs w:val="36"/>
        </w:rPr>
      </w:pPr>
    </w:p>
    <w:p w:rsidR="008661C2" w:rsidRPr="008661C2" w:rsidRDefault="008661C2" w:rsidP="008661C2">
      <w:pPr>
        <w:jc w:val="center"/>
        <w:rPr>
          <w:b/>
          <w:sz w:val="36"/>
          <w:szCs w:val="36"/>
        </w:rPr>
      </w:pPr>
      <w:r w:rsidRPr="008661C2">
        <w:rPr>
          <w:b/>
          <w:sz w:val="36"/>
          <w:szCs w:val="36"/>
        </w:rPr>
        <w:t>Villa of Hope</w:t>
      </w:r>
    </w:p>
    <w:p w:rsidR="0009002E" w:rsidRDefault="00132E69" w:rsidP="00132E69">
      <w:pPr>
        <w:jc w:val="center"/>
        <w:rPr>
          <w:b/>
          <w:sz w:val="36"/>
          <w:szCs w:val="36"/>
        </w:rPr>
      </w:pPr>
      <w:r>
        <w:rPr>
          <w:b/>
          <w:sz w:val="36"/>
          <w:szCs w:val="36"/>
        </w:rPr>
        <w:t>Aftercare Program</w:t>
      </w:r>
    </w:p>
    <w:p w:rsidR="00132E69" w:rsidRDefault="00132E69" w:rsidP="00132E69">
      <w:pPr>
        <w:jc w:val="center"/>
        <w:rPr>
          <w:b/>
          <w:sz w:val="36"/>
          <w:szCs w:val="36"/>
        </w:rPr>
      </w:pPr>
    </w:p>
    <w:p w:rsidR="00132E69" w:rsidRPr="0005064E" w:rsidRDefault="00132E69" w:rsidP="00132E69">
      <w:pPr>
        <w:spacing w:before="120" w:after="120"/>
        <w:rPr>
          <w:rFonts w:ascii="Times New Roman" w:hAnsi="Times New Roman"/>
          <w:b/>
          <w:sz w:val="24"/>
          <w:szCs w:val="24"/>
        </w:rPr>
      </w:pPr>
      <w:r w:rsidRPr="0005064E">
        <w:rPr>
          <w:rFonts w:ascii="Times New Roman" w:hAnsi="Times New Roman"/>
          <w:b/>
          <w:sz w:val="24"/>
          <w:szCs w:val="24"/>
        </w:rPr>
        <w:t>Program Description</w:t>
      </w:r>
    </w:p>
    <w:p w:rsidR="00132E69" w:rsidRPr="0005064E" w:rsidRDefault="00132E69" w:rsidP="00132E69">
      <w:pPr>
        <w:spacing w:before="120" w:after="120"/>
        <w:rPr>
          <w:rFonts w:ascii="Times New Roman" w:hAnsi="Times New Roman"/>
          <w:sz w:val="24"/>
          <w:szCs w:val="24"/>
        </w:rPr>
      </w:pPr>
      <w:r w:rsidRPr="0005064E">
        <w:rPr>
          <w:rFonts w:ascii="Times New Roman" w:hAnsi="Times New Roman"/>
          <w:sz w:val="24"/>
          <w:szCs w:val="24"/>
        </w:rPr>
        <w:t xml:space="preserve">The Villa of Hope’s Aftercare Program provides services to families of youth, age 13-20, transitioning from residential, group home, or specialized foster care, back to their families and communities. It is expected that these would be youth who may experience challenges around successfully achieving their discharge plans without formal Aftercare Services and are therefore at risk of re-placement. Traditionally, these services have included individual and family counseling, parenting support, life skill education, casework, and educational advocacy. </w:t>
      </w:r>
      <w:r>
        <w:rPr>
          <w:rFonts w:ascii="Times New Roman" w:hAnsi="Times New Roman"/>
          <w:sz w:val="24"/>
          <w:szCs w:val="24"/>
        </w:rPr>
        <w:t>Services are tailored to each family’s needs</w:t>
      </w:r>
      <w:r w:rsidR="008D5E12">
        <w:rPr>
          <w:rFonts w:ascii="Times New Roman" w:hAnsi="Times New Roman"/>
          <w:sz w:val="24"/>
          <w:szCs w:val="24"/>
        </w:rPr>
        <w:t>.</w:t>
      </w:r>
      <w:r>
        <w:rPr>
          <w:rFonts w:ascii="Times New Roman" w:hAnsi="Times New Roman"/>
          <w:sz w:val="24"/>
          <w:szCs w:val="24"/>
        </w:rPr>
        <w:t xml:space="preserve"> Families are helped to meet their basic needs and are often referred to other services that can assist with this (ex. Food pantries, clothing banks, housing resources, etc.) </w:t>
      </w:r>
    </w:p>
    <w:p w:rsidR="00132E69" w:rsidRPr="0005064E" w:rsidRDefault="00132E69" w:rsidP="00132E69">
      <w:pPr>
        <w:spacing w:before="120" w:after="120"/>
        <w:rPr>
          <w:rFonts w:ascii="Times New Roman" w:hAnsi="Times New Roman"/>
          <w:sz w:val="24"/>
          <w:szCs w:val="24"/>
        </w:rPr>
      </w:pPr>
      <w:r w:rsidRPr="0005064E">
        <w:rPr>
          <w:rFonts w:ascii="Times New Roman" w:hAnsi="Times New Roman"/>
          <w:sz w:val="24"/>
          <w:szCs w:val="24"/>
        </w:rPr>
        <w:t>The Villa of Hope’s Aftercare Program is a Preventive Program, contracted by</w:t>
      </w:r>
      <w:r w:rsidRPr="0005064E">
        <w:rPr>
          <w:rFonts w:ascii="Times New Roman" w:hAnsi="Times New Roman"/>
          <w:b/>
          <w:sz w:val="24"/>
          <w:szCs w:val="24"/>
        </w:rPr>
        <w:t xml:space="preserve"> </w:t>
      </w:r>
      <w:r w:rsidRPr="0005064E">
        <w:rPr>
          <w:rFonts w:ascii="Times New Roman" w:hAnsi="Times New Roman"/>
          <w:sz w:val="24"/>
          <w:szCs w:val="24"/>
        </w:rPr>
        <w:t xml:space="preserve">Monroe County Department of Human Services. </w:t>
      </w:r>
      <w:bookmarkStart w:id="0" w:name="_GoBack"/>
      <w:bookmarkEnd w:id="0"/>
    </w:p>
    <w:p w:rsidR="00132E69" w:rsidRPr="0005064E" w:rsidRDefault="00132E69" w:rsidP="00132E69">
      <w:pPr>
        <w:spacing w:before="120" w:after="120"/>
        <w:rPr>
          <w:rFonts w:ascii="Times New Roman" w:hAnsi="Times New Roman"/>
          <w:sz w:val="24"/>
          <w:szCs w:val="24"/>
        </w:rPr>
      </w:pPr>
    </w:p>
    <w:p w:rsidR="00132E69" w:rsidRPr="0005064E" w:rsidRDefault="00132E69" w:rsidP="00132E69">
      <w:pPr>
        <w:spacing w:before="120" w:after="120"/>
        <w:rPr>
          <w:rFonts w:ascii="Times New Roman" w:hAnsi="Times New Roman"/>
          <w:b/>
          <w:sz w:val="24"/>
          <w:szCs w:val="24"/>
        </w:rPr>
      </w:pPr>
      <w:r>
        <w:rPr>
          <w:rFonts w:ascii="Times New Roman" w:hAnsi="Times New Roman"/>
          <w:b/>
          <w:sz w:val="24"/>
          <w:szCs w:val="24"/>
        </w:rPr>
        <w:t>Philosophy</w:t>
      </w:r>
    </w:p>
    <w:p w:rsidR="00132E69" w:rsidRDefault="00132E69" w:rsidP="00132E69">
      <w:pPr>
        <w:rPr>
          <w:rFonts w:ascii="Times New Roman" w:hAnsi="Times New Roman"/>
          <w:sz w:val="24"/>
          <w:szCs w:val="24"/>
        </w:rPr>
      </w:pPr>
      <w:r w:rsidRPr="0005064E">
        <w:rPr>
          <w:rFonts w:ascii="Times New Roman" w:hAnsi="Times New Roman"/>
          <w:sz w:val="24"/>
          <w:szCs w:val="24"/>
        </w:rPr>
        <w:t>The Villa of Hope operates within the Sanctuary Model that promotes and supports positive change in clients, their families and the team through integrating trauma theory and creating therapeutic communities, which provide safety for both clients and the staff who work with them.</w:t>
      </w:r>
      <w:r>
        <w:rPr>
          <w:rFonts w:ascii="Times New Roman" w:hAnsi="Times New Roman"/>
          <w:sz w:val="24"/>
          <w:szCs w:val="24"/>
        </w:rPr>
        <w:t xml:space="preserve"> Families and providers establish respectful, family-centered relationships that facilitate collaborative and productive service planning and delivery.</w:t>
      </w:r>
    </w:p>
    <w:p w:rsidR="00132E69" w:rsidRDefault="00132E69" w:rsidP="00132E69">
      <w:pPr>
        <w:rPr>
          <w:rFonts w:ascii="Times New Roman" w:hAnsi="Times New Roman"/>
          <w:sz w:val="24"/>
          <w:szCs w:val="24"/>
        </w:rPr>
      </w:pPr>
    </w:p>
    <w:p w:rsidR="00132E69" w:rsidRPr="00132E69" w:rsidRDefault="00132E69" w:rsidP="00132E69">
      <w:pPr>
        <w:rPr>
          <w:rFonts w:ascii="Times New Roman" w:hAnsi="Times New Roman"/>
          <w:sz w:val="24"/>
          <w:szCs w:val="24"/>
        </w:rPr>
      </w:pPr>
      <w:r>
        <w:rPr>
          <w:rFonts w:ascii="Times New Roman" w:hAnsi="Times New Roman"/>
          <w:b/>
          <w:sz w:val="24"/>
          <w:szCs w:val="24"/>
        </w:rPr>
        <w:t>Goals of Aftercare Program</w:t>
      </w:r>
    </w:p>
    <w:p w:rsidR="00132E69" w:rsidRPr="0005064E" w:rsidRDefault="00132E69" w:rsidP="00132E69">
      <w:pPr>
        <w:numPr>
          <w:ilvl w:val="0"/>
          <w:numId w:val="3"/>
        </w:numPr>
        <w:spacing w:line="276" w:lineRule="auto"/>
        <w:rPr>
          <w:rFonts w:ascii="Times New Roman" w:hAnsi="Times New Roman"/>
          <w:sz w:val="24"/>
          <w:szCs w:val="24"/>
        </w:rPr>
      </w:pPr>
      <w:r w:rsidRPr="0005064E">
        <w:rPr>
          <w:rFonts w:ascii="Times New Roman" w:hAnsi="Times New Roman"/>
          <w:sz w:val="24"/>
          <w:szCs w:val="24"/>
        </w:rPr>
        <w:t>To prevent replacement in a residential, group home, or specialized level of foster care</w:t>
      </w:r>
    </w:p>
    <w:p w:rsidR="00132E69" w:rsidRPr="0005064E" w:rsidRDefault="00132E69" w:rsidP="00132E69">
      <w:pPr>
        <w:numPr>
          <w:ilvl w:val="0"/>
          <w:numId w:val="3"/>
        </w:numPr>
        <w:spacing w:line="276" w:lineRule="auto"/>
        <w:rPr>
          <w:rFonts w:ascii="Times New Roman" w:hAnsi="Times New Roman"/>
          <w:sz w:val="24"/>
          <w:szCs w:val="24"/>
        </w:rPr>
      </w:pPr>
      <w:r w:rsidRPr="0005064E">
        <w:rPr>
          <w:rFonts w:ascii="Times New Roman" w:hAnsi="Times New Roman"/>
          <w:sz w:val="24"/>
          <w:szCs w:val="24"/>
        </w:rPr>
        <w:t>To prevent child abuse and neglect, (as measured by absence of indicated CPS investigations)</w:t>
      </w:r>
    </w:p>
    <w:p w:rsidR="00132E69" w:rsidRPr="0005064E" w:rsidRDefault="00132E69" w:rsidP="00132E69">
      <w:pPr>
        <w:numPr>
          <w:ilvl w:val="0"/>
          <w:numId w:val="3"/>
        </w:numPr>
        <w:spacing w:line="276" w:lineRule="auto"/>
        <w:rPr>
          <w:rFonts w:ascii="Times New Roman" w:hAnsi="Times New Roman"/>
          <w:sz w:val="24"/>
          <w:szCs w:val="24"/>
        </w:rPr>
      </w:pPr>
      <w:r w:rsidRPr="0005064E">
        <w:rPr>
          <w:rFonts w:ascii="Times New Roman" w:hAnsi="Times New Roman"/>
          <w:sz w:val="24"/>
          <w:szCs w:val="24"/>
        </w:rPr>
        <w:t>To support a successful transition from placement back to home and community, through the development of individualized plans of care by the family and youth with the support of the aftercare worker.</w:t>
      </w:r>
    </w:p>
    <w:p w:rsidR="00132E69" w:rsidRDefault="00132E69" w:rsidP="00132E69">
      <w:pPr>
        <w:jc w:val="center"/>
        <w:rPr>
          <w:b/>
        </w:rPr>
      </w:pPr>
    </w:p>
    <w:p w:rsidR="00436465" w:rsidRPr="00436465" w:rsidRDefault="00436465">
      <w:pPr>
        <w:rPr>
          <w:b/>
        </w:rPr>
      </w:pPr>
    </w:p>
    <w:sectPr w:rsidR="00436465" w:rsidRPr="00436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5F99"/>
    <w:multiLevelType w:val="hybridMultilevel"/>
    <w:tmpl w:val="6D5A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177A2"/>
    <w:multiLevelType w:val="hybridMultilevel"/>
    <w:tmpl w:val="E37CA5C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BC5BC3"/>
    <w:multiLevelType w:val="hybridMultilevel"/>
    <w:tmpl w:val="E6EC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1C2"/>
    <w:rsid w:val="0009002E"/>
    <w:rsid w:val="000B67E0"/>
    <w:rsid w:val="00132E69"/>
    <w:rsid w:val="00303A73"/>
    <w:rsid w:val="00436465"/>
    <w:rsid w:val="0076765F"/>
    <w:rsid w:val="007724D4"/>
    <w:rsid w:val="008661C2"/>
    <w:rsid w:val="008D5E12"/>
    <w:rsid w:val="00A029D6"/>
    <w:rsid w:val="00E10A8A"/>
    <w:rsid w:val="00F41264"/>
    <w:rsid w:val="00F6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7EC04"/>
  <w15:chartTrackingRefBased/>
  <w15:docId w15:val="{9619A099-A3C8-4668-98FE-E22CFA808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1C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264"/>
    <w:rPr>
      <w:color w:val="0563C1" w:themeColor="hyperlink"/>
      <w:u w:val="single"/>
    </w:rPr>
  </w:style>
  <w:style w:type="paragraph" w:styleId="BalloonText">
    <w:name w:val="Balloon Text"/>
    <w:basedOn w:val="Normal"/>
    <w:link w:val="BalloonTextChar"/>
    <w:uiPriority w:val="99"/>
    <w:semiHidden/>
    <w:unhideWhenUsed/>
    <w:rsid w:val="007676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65F"/>
    <w:rPr>
      <w:rFonts w:ascii="Segoe UI" w:hAnsi="Segoe UI" w:cs="Segoe UI"/>
      <w:sz w:val="18"/>
      <w:szCs w:val="18"/>
    </w:rPr>
  </w:style>
  <w:style w:type="paragraph" w:styleId="ListParagraph">
    <w:name w:val="List Paragraph"/>
    <w:basedOn w:val="Normal"/>
    <w:uiPriority w:val="34"/>
    <w:qFormat/>
    <w:rsid w:val="0009002E"/>
    <w:pPr>
      <w:spacing w:after="200" w:line="276" w:lineRule="auto"/>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36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O'Donnell</dc:creator>
  <cp:keywords/>
  <dc:description/>
  <cp:lastModifiedBy>Megan O'Donnell</cp:lastModifiedBy>
  <cp:revision>4</cp:revision>
  <cp:lastPrinted>2017-10-19T16:14:00Z</cp:lastPrinted>
  <dcterms:created xsi:type="dcterms:W3CDTF">2017-10-19T16:15:00Z</dcterms:created>
  <dcterms:modified xsi:type="dcterms:W3CDTF">2020-04-01T12:59:00Z</dcterms:modified>
</cp:coreProperties>
</file>